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DF76" w14:textId="77777777" w:rsidR="00736A9A" w:rsidRPr="00AA65FC" w:rsidRDefault="00000000">
      <w:pPr>
        <w:rPr>
          <w:rFonts w:ascii="Merriweather" w:hAnsi="Merriweather"/>
        </w:rPr>
      </w:pPr>
      <w:r w:rsidRPr="00AA65FC">
        <w:rPr>
          <w:rFonts w:ascii="Merriweather" w:hAnsi="Merriweather"/>
          <w:noProof/>
        </w:rPr>
        <w:drawing>
          <wp:anchor distT="0" distB="0" distL="0" distR="0" simplePos="0" relativeHeight="251658240" behindDoc="1" locked="0" layoutInCell="1" hidden="0" allowOverlap="1" wp14:anchorId="3348ECFC" wp14:editId="0FB84442">
            <wp:simplePos x="0" y="0"/>
            <wp:positionH relativeFrom="column">
              <wp:posOffset>-965199</wp:posOffset>
            </wp:positionH>
            <wp:positionV relativeFrom="paragraph">
              <wp:posOffset>-914399</wp:posOffset>
            </wp:positionV>
            <wp:extent cx="7887443" cy="10109993"/>
            <wp:effectExtent l="0" t="0" r="0" b="0"/>
            <wp:wrapNone/>
            <wp:docPr id="20" name="image7.png"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7.png" descr="Shape&#10;&#10;Description automatically generated with medium confidence"/>
                    <pic:cNvPicPr preferRelativeResize="0"/>
                  </pic:nvPicPr>
                  <pic:blipFill>
                    <a:blip r:embed="rId5"/>
                    <a:srcRect/>
                    <a:stretch>
                      <a:fillRect/>
                    </a:stretch>
                  </pic:blipFill>
                  <pic:spPr>
                    <a:xfrm>
                      <a:off x="0" y="0"/>
                      <a:ext cx="7887443" cy="10109993"/>
                    </a:xfrm>
                    <a:prstGeom prst="rect">
                      <a:avLst/>
                    </a:prstGeom>
                    <a:ln/>
                  </pic:spPr>
                </pic:pic>
              </a:graphicData>
            </a:graphic>
          </wp:anchor>
        </w:drawing>
      </w:r>
    </w:p>
    <w:p w14:paraId="49AC821D" w14:textId="77777777" w:rsidR="00736A9A" w:rsidRPr="00AA65FC" w:rsidRDefault="00000000">
      <w:pPr>
        <w:rPr>
          <w:rFonts w:ascii="Merriweather" w:hAnsi="Merriweather"/>
        </w:rPr>
      </w:pPr>
      <w:r w:rsidRPr="00AA65FC">
        <w:rPr>
          <w:rFonts w:ascii="Merriweather" w:hAnsi="Merriweather"/>
        </w:rPr>
        <w:br w:type="page"/>
      </w:r>
      <w:r w:rsidRPr="00AA65FC">
        <w:rPr>
          <w:rFonts w:ascii="Merriweather" w:hAnsi="Merriweather"/>
          <w:noProof/>
        </w:rPr>
        <mc:AlternateContent>
          <mc:Choice Requires="wpg">
            <w:drawing>
              <wp:anchor distT="0" distB="0" distL="114300" distR="114300" simplePos="0" relativeHeight="251659264" behindDoc="0" locked="0" layoutInCell="1" hidden="0" allowOverlap="1" wp14:anchorId="2B1F611C" wp14:editId="6DDD2D6F">
                <wp:simplePos x="0" y="0"/>
                <wp:positionH relativeFrom="column">
                  <wp:posOffset>-215899</wp:posOffset>
                </wp:positionH>
                <wp:positionV relativeFrom="paragraph">
                  <wp:posOffset>2120900</wp:posOffset>
                </wp:positionV>
                <wp:extent cx="6397625" cy="7547867"/>
                <wp:effectExtent l="0" t="0" r="3175" b="0"/>
                <wp:wrapNone/>
                <wp:docPr id="13" name="Group 13"/>
                <wp:cNvGraphicFramePr/>
                <a:graphic xmlns:a="http://schemas.openxmlformats.org/drawingml/2006/main">
                  <a:graphicData uri="http://schemas.microsoft.com/office/word/2010/wordprocessingGroup">
                    <wpg:wgp>
                      <wpg:cNvGrpSpPr/>
                      <wpg:grpSpPr>
                        <a:xfrm>
                          <a:off x="0" y="0"/>
                          <a:ext cx="6397625" cy="7547867"/>
                          <a:chOff x="2151950" y="0"/>
                          <a:chExt cx="6388100" cy="7560000"/>
                        </a:xfrm>
                      </wpg:grpSpPr>
                      <wps:wsp>
                        <wps:cNvPr id="647549901" name="Rectangle 647549901"/>
                        <wps:cNvSpPr/>
                        <wps:spPr>
                          <a:xfrm>
                            <a:off x="2151950" y="0"/>
                            <a:ext cx="6388100" cy="7560000"/>
                          </a:xfrm>
                          <a:prstGeom prst="rect">
                            <a:avLst/>
                          </a:prstGeom>
                          <a:solidFill>
                            <a:schemeClr val="lt1"/>
                          </a:solidFill>
                          <a:ln>
                            <a:noFill/>
                          </a:ln>
                        </wps:spPr>
                        <wps:txbx>
                          <w:txbxContent>
                            <w:p w14:paraId="1B13E667" w14:textId="77777777" w:rsidR="00736A9A" w:rsidRDefault="00000000">
                              <w:pPr>
                                <w:jc w:val="center"/>
                                <w:textDirection w:val="btLr"/>
                              </w:pPr>
                              <w:r>
                                <w:rPr>
                                  <w:rFonts w:ascii="Merriweather" w:eastAsia="Merriweather" w:hAnsi="Merriweather" w:cs="Merriweather"/>
                                  <w:b/>
                                  <w:color w:val="000000"/>
                                </w:rPr>
                                <w:t>Module 12</w:t>
                              </w:r>
                            </w:p>
                            <w:p w14:paraId="657AAD38" w14:textId="77777777" w:rsidR="00736A9A" w:rsidRDefault="00000000">
                              <w:pPr>
                                <w:jc w:val="center"/>
                                <w:textDirection w:val="btLr"/>
                              </w:pPr>
                              <w:r>
                                <w:rPr>
                                  <w:rFonts w:ascii="Merriweather" w:eastAsia="Merriweather" w:hAnsi="Merriweather" w:cs="Merriweather"/>
                                  <w:b/>
                                  <w:color w:val="000000"/>
                                </w:rPr>
                                <w:t>New Media for Science Communicators</w:t>
                              </w:r>
                            </w:p>
                            <w:p w14:paraId="2E543934" w14:textId="77777777" w:rsidR="00736A9A" w:rsidRDefault="00736A9A">
                              <w:pPr>
                                <w:textDirection w:val="btLr"/>
                              </w:pPr>
                            </w:p>
                            <w:p w14:paraId="70233D08" w14:textId="77777777" w:rsidR="00736A9A" w:rsidRDefault="00000000">
                              <w:pPr>
                                <w:textDirection w:val="btLr"/>
                              </w:pPr>
                              <w:r>
                                <w:rPr>
                                  <w:rFonts w:ascii="Merriweather" w:eastAsia="Merriweather" w:hAnsi="Merriweather" w:cs="Merriweather"/>
                                  <w:b/>
                                  <w:color w:val="000000"/>
                                </w:rPr>
                                <w:t xml:space="preserve">Module Length: </w:t>
                              </w:r>
                              <w:r>
                                <w:rPr>
                                  <w:rFonts w:ascii="Merriweather" w:eastAsia="Merriweather" w:hAnsi="Merriweather" w:cs="Merriweather"/>
                                  <w:color w:val="000000"/>
                                </w:rPr>
                                <w:t>This module was designed to be completed over the course of one week in a 3-credit hour, graduate level course. More time may be necessary for students to complete the associated assignments.</w:t>
                              </w:r>
                            </w:p>
                            <w:p w14:paraId="12E93E24" w14:textId="77777777" w:rsidR="00736A9A" w:rsidRDefault="00736A9A">
                              <w:pPr>
                                <w:textDirection w:val="btLr"/>
                              </w:pPr>
                            </w:p>
                            <w:p w14:paraId="1901A3A7" w14:textId="77777777" w:rsidR="00736A9A" w:rsidRDefault="00000000">
                              <w:pPr>
                                <w:textDirection w:val="btLr"/>
                              </w:pPr>
                              <w:r>
                                <w:rPr>
                                  <w:rFonts w:ascii="Merriweather" w:eastAsia="Merriweather" w:hAnsi="Merriweather" w:cs="Merriweather"/>
                                  <w:b/>
                                  <w:color w:val="000000"/>
                                </w:rPr>
                                <w:t>Purpose of this Module:</w:t>
                              </w:r>
                            </w:p>
                            <w:p w14:paraId="6EEFF676" w14:textId="77777777" w:rsidR="00736A9A" w:rsidRDefault="00000000">
                              <w:pPr>
                                <w:textDirection w:val="btLr"/>
                              </w:pPr>
                              <w:r>
                                <w:rPr>
                                  <w:rFonts w:ascii="Merriweather" w:eastAsia="Merriweather" w:hAnsi="Merriweather" w:cs="Merriweather"/>
                                  <w:color w:val="000000"/>
                                </w:rPr>
                                <w:t>The purpose of this module is to provide students with an introductory understanding of new (social) media and how to effectively create an online presence with the purpose of communicating science. Understanding of these concepts are important for several reasons:</w:t>
                              </w:r>
                              <w:r>
                                <w:rPr>
                                  <w:rFonts w:ascii="Times New Roman" w:eastAsia="Times New Roman" w:hAnsi="Times New Roman" w:cs="Times New Roman"/>
                                  <w:color w:val="000000"/>
                                </w:rPr>
                                <w:br/>
                              </w:r>
                            </w:p>
                            <w:p w14:paraId="06CF00EF" w14:textId="77777777" w:rsidR="00736A9A" w:rsidRDefault="00000000">
                              <w:pPr>
                                <w:ind w:left="720" w:firstLine="360"/>
                                <w:textDirection w:val="btLr"/>
                              </w:pPr>
                              <w:r>
                                <w:rPr>
                                  <w:rFonts w:ascii="Merriweather" w:eastAsia="Merriweather" w:hAnsi="Merriweather" w:cs="Merriweather"/>
                                  <w:i/>
                                  <w:color w:val="000000"/>
                                </w:rPr>
                                <w:t>Effectively communicating science to a broad audience</w:t>
                              </w:r>
                            </w:p>
                            <w:p w14:paraId="4E63923C" w14:textId="77777777" w:rsidR="00736A9A" w:rsidRDefault="00000000">
                              <w:pPr>
                                <w:ind w:left="720" w:firstLine="360"/>
                                <w:textDirection w:val="btLr"/>
                              </w:pPr>
                              <w:r>
                                <w:rPr>
                                  <w:rFonts w:ascii="Merriweather" w:eastAsia="Merriweather" w:hAnsi="Merriweather" w:cs="Merriweather"/>
                                  <w:i/>
                                  <w:color w:val="000000"/>
                                </w:rPr>
                                <w:t>Selecting the best channels for communicating with the public</w:t>
                              </w:r>
                            </w:p>
                            <w:p w14:paraId="5CEDF797" w14:textId="77777777" w:rsidR="00736A9A" w:rsidRDefault="00000000">
                              <w:pPr>
                                <w:ind w:left="720" w:firstLine="360"/>
                                <w:textDirection w:val="btLr"/>
                              </w:pPr>
                              <w:r>
                                <w:rPr>
                                  <w:rFonts w:ascii="Merriweather" w:eastAsia="Merriweather" w:hAnsi="Merriweather" w:cs="Merriweather"/>
                                  <w:i/>
                                  <w:color w:val="000000"/>
                                </w:rPr>
                                <w:t>Connecting with other scientists online</w:t>
                              </w:r>
                            </w:p>
                            <w:p w14:paraId="304035FF" w14:textId="77777777" w:rsidR="00736A9A" w:rsidRDefault="00000000">
                              <w:pPr>
                                <w:ind w:left="720" w:firstLine="360"/>
                                <w:textDirection w:val="btLr"/>
                              </w:pPr>
                              <w:r>
                                <w:rPr>
                                  <w:rFonts w:ascii="Merriweather" w:eastAsia="Merriweather" w:hAnsi="Merriweather" w:cs="Merriweather"/>
                                  <w:i/>
                                  <w:color w:val="000000"/>
                                </w:rPr>
                                <w:t xml:space="preserve">Measuring successful science communication to demonstrate a return on investment for department chairs, deans, and other </w:t>
                              </w:r>
                              <w:proofErr w:type="gramStart"/>
                              <w:r>
                                <w:rPr>
                                  <w:rFonts w:ascii="Merriweather" w:eastAsia="Merriweather" w:hAnsi="Merriweather" w:cs="Merriweather"/>
                                  <w:i/>
                                  <w:color w:val="000000"/>
                                </w:rPr>
                                <w:t>supervisors</w:t>
                              </w:r>
                              <w:proofErr w:type="gramEnd"/>
                            </w:p>
                            <w:p w14:paraId="2A643ED2" w14:textId="77777777" w:rsidR="00736A9A" w:rsidRDefault="00736A9A">
                              <w:pPr>
                                <w:textDirection w:val="btLr"/>
                              </w:pPr>
                            </w:p>
                            <w:p w14:paraId="62CAC731" w14:textId="77777777" w:rsidR="00736A9A" w:rsidRDefault="00000000">
                              <w:pPr>
                                <w:textDirection w:val="btLr"/>
                              </w:pPr>
                              <w:r>
                                <w:rPr>
                                  <w:rFonts w:ascii="Merriweather" w:eastAsia="Merriweather" w:hAnsi="Merriweather" w:cs="Merriweather"/>
                                  <w:b/>
                                  <w:color w:val="000000"/>
                                </w:rPr>
                                <w:t>After completing this module, students will be able to:</w:t>
                              </w:r>
                            </w:p>
                            <w:p w14:paraId="184898E4" w14:textId="77777777" w:rsidR="00736A9A" w:rsidRDefault="00000000">
                              <w:pPr>
                                <w:ind w:left="720" w:firstLine="360"/>
                                <w:textDirection w:val="btLr"/>
                              </w:pPr>
                              <w:r>
                                <w:rPr>
                                  <w:rFonts w:ascii="Merriweather" w:eastAsia="Merriweather" w:hAnsi="Merriweather" w:cs="Merriweather"/>
                                  <w:color w:val="000000"/>
                                </w:rPr>
                                <w:t xml:space="preserve">Describe what science communication on social media can </w:t>
                              </w:r>
                              <w:proofErr w:type="gramStart"/>
                              <w:r>
                                <w:rPr>
                                  <w:rFonts w:ascii="Merriweather" w:eastAsia="Merriweather" w:hAnsi="Merriweather" w:cs="Merriweather"/>
                                  <w:color w:val="000000"/>
                                </w:rPr>
                                <w:t>do</w:t>
                              </w:r>
                              <w:proofErr w:type="gramEnd"/>
                            </w:p>
                            <w:p w14:paraId="341E207F" w14:textId="77777777" w:rsidR="00736A9A" w:rsidRDefault="00000000">
                              <w:pPr>
                                <w:ind w:left="720" w:firstLine="360"/>
                                <w:textDirection w:val="btLr"/>
                              </w:pPr>
                              <w:r>
                                <w:rPr>
                                  <w:rFonts w:ascii="Merriweather" w:eastAsia="Merriweather" w:hAnsi="Merriweather" w:cs="Merriweather"/>
                                  <w:color w:val="000000"/>
                                </w:rPr>
                                <w:t xml:space="preserve">Use effective strategies for communicating science </w:t>
                              </w:r>
                              <w:proofErr w:type="gramStart"/>
                              <w:r>
                                <w:rPr>
                                  <w:rFonts w:ascii="Merriweather" w:eastAsia="Merriweather" w:hAnsi="Merriweather" w:cs="Merriweather"/>
                                  <w:color w:val="000000"/>
                                </w:rPr>
                                <w:t>online</w:t>
                              </w:r>
                              <w:proofErr w:type="gramEnd"/>
                            </w:p>
                            <w:p w14:paraId="02D16E6C" w14:textId="77777777" w:rsidR="00736A9A" w:rsidRDefault="00000000">
                              <w:pPr>
                                <w:ind w:left="720" w:firstLine="360"/>
                                <w:textDirection w:val="btLr"/>
                              </w:pPr>
                              <w:r>
                                <w:rPr>
                                  <w:rFonts w:ascii="Merriweather" w:eastAsia="Merriweather" w:hAnsi="Merriweather" w:cs="Merriweather"/>
                                  <w:color w:val="000000"/>
                                </w:rPr>
                                <w:t xml:space="preserve">Select appropriate social media channels for their </w:t>
                              </w:r>
                              <w:proofErr w:type="gramStart"/>
                              <w:r>
                                <w:rPr>
                                  <w:rFonts w:ascii="Merriweather" w:eastAsia="Merriweather" w:hAnsi="Merriweather" w:cs="Merriweather"/>
                                  <w:color w:val="000000"/>
                                </w:rPr>
                                <w:t>audience</w:t>
                              </w:r>
                              <w:proofErr w:type="gramEnd"/>
                            </w:p>
                            <w:p w14:paraId="3785E73F" w14:textId="77777777" w:rsidR="00736A9A" w:rsidRDefault="00000000">
                              <w:pPr>
                                <w:ind w:left="720" w:firstLine="360"/>
                                <w:textDirection w:val="btLr"/>
                              </w:pPr>
                              <w:r>
                                <w:rPr>
                                  <w:rFonts w:ascii="Merriweather" w:eastAsia="Merriweather" w:hAnsi="Merriweather" w:cs="Merriweather"/>
                                  <w:color w:val="000000"/>
                                </w:rPr>
                                <w:t xml:space="preserve">Develop a social media </w:t>
                              </w:r>
                              <w:proofErr w:type="gramStart"/>
                              <w:r>
                                <w:rPr>
                                  <w:rFonts w:ascii="Merriweather" w:eastAsia="Merriweather" w:hAnsi="Merriweather" w:cs="Merriweather"/>
                                  <w:color w:val="000000"/>
                                </w:rPr>
                                <w:t>plan</w:t>
                              </w:r>
                              <w:proofErr w:type="gramEnd"/>
                            </w:p>
                            <w:p w14:paraId="270536B4" w14:textId="77777777" w:rsidR="00736A9A" w:rsidRDefault="00000000">
                              <w:pPr>
                                <w:ind w:left="720" w:firstLine="360"/>
                                <w:textDirection w:val="btLr"/>
                              </w:pPr>
                              <w:r>
                                <w:rPr>
                                  <w:rFonts w:ascii="Merriweather" w:eastAsia="Merriweather" w:hAnsi="Merriweather" w:cs="Merriweather"/>
                                  <w:color w:val="000000"/>
                                </w:rPr>
                                <w:t xml:space="preserve">Calculate return on investment (ROI) for social </w:t>
                              </w:r>
                              <w:proofErr w:type="gramStart"/>
                              <w:r>
                                <w:rPr>
                                  <w:rFonts w:ascii="Merriweather" w:eastAsia="Merriweather" w:hAnsi="Merriweather" w:cs="Merriweather"/>
                                  <w:color w:val="000000"/>
                                </w:rPr>
                                <w:t>media</w:t>
                              </w:r>
                              <w:proofErr w:type="gramEnd"/>
                              <w:r>
                                <w:rPr>
                                  <w:rFonts w:ascii="Merriweather" w:eastAsia="Merriweather" w:hAnsi="Merriweather" w:cs="Merriweather"/>
                                  <w:color w:val="000000"/>
                                </w:rPr>
                                <w:t xml:space="preserve"> </w:t>
                              </w:r>
                            </w:p>
                            <w:p w14:paraId="0E106791" w14:textId="77777777" w:rsidR="00736A9A" w:rsidRDefault="00736A9A">
                              <w:pPr>
                                <w:textDirection w:val="btLr"/>
                              </w:pPr>
                            </w:p>
                            <w:p w14:paraId="2661E6CA" w14:textId="77777777" w:rsidR="00736A9A" w:rsidRDefault="00000000">
                              <w:pPr>
                                <w:textDirection w:val="btLr"/>
                              </w:pPr>
                              <w:r>
                                <w:rPr>
                                  <w:rFonts w:ascii="Merriweather" w:eastAsia="Merriweather" w:hAnsi="Merriweather" w:cs="Merriweather"/>
                                  <w:b/>
                                  <w:color w:val="000000"/>
                                </w:rPr>
                                <w:t>Module Lessons:</w:t>
                              </w:r>
                            </w:p>
                            <w:p w14:paraId="14DFA74E" w14:textId="77777777" w:rsidR="00736A9A" w:rsidRDefault="00000000">
                              <w:pPr>
                                <w:ind w:left="720" w:firstLine="360"/>
                                <w:textDirection w:val="btLr"/>
                              </w:pPr>
                              <w:r>
                                <w:rPr>
                                  <w:rFonts w:ascii="Merriweather" w:eastAsia="Merriweather" w:hAnsi="Merriweather" w:cs="Merriweather"/>
                                  <w:color w:val="000000"/>
                                </w:rPr>
                                <w:t>New media for science communication</w:t>
                              </w:r>
                            </w:p>
                            <w:p w14:paraId="63221F98" w14:textId="77777777" w:rsidR="00736A9A" w:rsidRDefault="00000000">
                              <w:pPr>
                                <w:ind w:left="720" w:firstLine="360"/>
                                <w:textDirection w:val="btLr"/>
                              </w:pPr>
                              <w:r>
                                <w:rPr>
                                  <w:rFonts w:ascii="Merriweather" w:eastAsia="Merriweather" w:hAnsi="Merriweather" w:cs="Merriweather"/>
                                  <w:color w:val="000000"/>
                                </w:rPr>
                                <w:t>Algorithm basics and measurement</w:t>
                              </w:r>
                            </w:p>
                            <w:p w14:paraId="2F22F644" w14:textId="77777777" w:rsidR="00736A9A" w:rsidRDefault="00736A9A">
                              <w:pPr>
                                <w:textDirection w:val="btLr"/>
                              </w:pPr>
                            </w:p>
                          </w:txbxContent>
                        </wps:txbx>
                        <wps:bodyPr spcFirstLastPara="1" wrap="square" lIns="91425" tIns="45700" rIns="91425" bIns="45700" anchor="t" anchorCtr="0">
                          <a:noAutofit/>
                        </wps:bodyPr>
                      </wps:wsp>
                      <wps:wsp>
                        <wps:cNvPr id="1323636843" name="Text Box 1323636843"/>
                        <wps:cNvSpPr txBox="1"/>
                        <wps:spPr>
                          <a:xfrm>
                            <a:off x="2250225" y="13650"/>
                            <a:ext cx="6205462" cy="369498"/>
                          </a:xfrm>
                          <a:prstGeom prst="rect">
                            <a:avLst/>
                          </a:prstGeom>
                          <a:noFill/>
                          <a:ln>
                            <a:noFill/>
                          </a:ln>
                        </wps:spPr>
                        <wps:txbx>
                          <w:txbxContent>
                            <w:p w14:paraId="39A03315" w14:textId="77777777" w:rsidR="00736A9A" w:rsidRDefault="00736A9A">
                              <w:pPr>
                                <w:textDirection w:val="btLr"/>
                              </w:pPr>
                            </w:p>
                          </w:txbxContent>
                        </wps:txbx>
                        <wps:bodyPr spcFirstLastPara="1" wrap="square" lIns="91425" tIns="91425" rIns="91425" bIns="91425" anchor="t" anchorCtr="0">
                          <a:spAutoFit/>
                        </wps:bodyPr>
                      </wps:wsp>
                    </wpg:wgp>
                  </a:graphicData>
                </a:graphic>
              </wp:anchor>
            </w:drawing>
          </mc:Choice>
          <mc:Fallback>
            <w:pict>
              <v:group w14:anchorId="2B1F611C" id="Group 13" o:spid="_x0000_s1026" style="position:absolute;margin-left:-17pt;margin-top:167pt;width:503.75pt;height:594.3pt;z-index:251659264" coordorigin="21519" coordsize="63881,75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">
                <v:rect id="Rectangle 647549901" o:spid="_x0000_s1027" style="position:absolute;left:21519;width:63881;height:756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" fillcolor="white [3201]" stroked="f">
                  <v:textbox inset="2.53958mm,1.2694mm,2.53958mm,1.2694mm">
                    <w:txbxContent>
                      <w:p w14:paraId="1B13E667" w14:textId="77777777" w:rsidR="00736A9A" w:rsidRDefault="00000000">
                        <w:pPr>
                          <w:jc w:val="center"/>
                          <w:textDirection w:val="btLr"/>
                        </w:pPr>
                        <w:r>
                          <w:rPr>
                            <w:rFonts w:ascii="Merriweather" w:eastAsia="Merriweather" w:hAnsi="Merriweather" w:cs="Merriweather"/>
                            <w:b/>
                            <w:color w:val="000000"/>
                          </w:rPr>
                          <w:t>Module 12</w:t>
                        </w:r>
                      </w:p>
                      <w:p w14:paraId="657AAD38" w14:textId="77777777" w:rsidR="00736A9A" w:rsidRDefault="00000000">
                        <w:pPr>
                          <w:jc w:val="center"/>
                          <w:textDirection w:val="btLr"/>
                        </w:pPr>
                        <w:r>
                          <w:rPr>
                            <w:rFonts w:ascii="Merriweather" w:eastAsia="Merriweather" w:hAnsi="Merriweather" w:cs="Merriweather"/>
                            <w:b/>
                            <w:color w:val="000000"/>
                          </w:rPr>
                          <w:t>New Media for Science Communicators</w:t>
                        </w:r>
                      </w:p>
                      <w:p w14:paraId="2E543934" w14:textId="77777777" w:rsidR="00736A9A" w:rsidRDefault="00736A9A">
                        <w:pPr>
                          <w:textDirection w:val="btLr"/>
                        </w:pPr>
                      </w:p>
                      <w:p w14:paraId="70233D08" w14:textId="77777777" w:rsidR="00736A9A" w:rsidRDefault="00000000">
                        <w:pPr>
                          <w:textDirection w:val="btLr"/>
                        </w:pPr>
                        <w:r>
                          <w:rPr>
                            <w:rFonts w:ascii="Merriweather" w:eastAsia="Merriweather" w:hAnsi="Merriweather" w:cs="Merriweather"/>
                            <w:b/>
                            <w:color w:val="000000"/>
                          </w:rPr>
                          <w:t xml:space="preserve">Module Length: </w:t>
                        </w:r>
                        <w:r>
                          <w:rPr>
                            <w:rFonts w:ascii="Merriweather" w:eastAsia="Merriweather" w:hAnsi="Merriweather" w:cs="Merriweather"/>
                            <w:color w:val="000000"/>
                          </w:rPr>
                          <w:t>This module was designed to be completed over the course of one week in a 3-credit hour, graduate level course. More time may be necessary for students to complete the associated assignments.</w:t>
                        </w:r>
                      </w:p>
                      <w:p w14:paraId="12E93E24" w14:textId="77777777" w:rsidR="00736A9A" w:rsidRDefault="00736A9A">
                        <w:pPr>
                          <w:textDirection w:val="btLr"/>
                        </w:pPr>
                      </w:p>
                      <w:p w14:paraId="1901A3A7" w14:textId="77777777" w:rsidR="00736A9A" w:rsidRDefault="00000000">
                        <w:pPr>
                          <w:textDirection w:val="btLr"/>
                        </w:pPr>
                        <w:r>
                          <w:rPr>
                            <w:rFonts w:ascii="Merriweather" w:eastAsia="Merriweather" w:hAnsi="Merriweather" w:cs="Merriweather"/>
                            <w:b/>
                            <w:color w:val="000000"/>
                          </w:rPr>
                          <w:t>Purpose of this Module:</w:t>
                        </w:r>
                      </w:p>
                      <w:p w14:paraId="6EEFF676" w14:textId="77777777" w:rsidR="00736A9A" w:rsidRDefault="00000000">
                        <w:pPr>
                          <w:textDirection w:val="btLr"/>
                        </w:pPr>
                        <w:r>
                          <w:rPr>
                            <w:rFonts w:ascii="Merriweather" w:eastAsia="Merriweather" w:hAnsi="Merriweather" w:cs="Merriweather"/>
                            <w:color w:val="000000"/>
                          </w:rPr>
                          <w:t>The purpose of this module is to provide students with an introductory understanding of new (social) media and how to effectively create an online presence with the purpose of communicating science. Understanding of these concepts are important for several reasons:</w:t>
                        </w:r>
                        <w:r>
                          <w:rPr>
                            <w:rFonts w:ascii="Times New Roman" w:eastAsia="Times New Roman" w:hAnsi="Times New Roman" w:cs="Times New Roman"/>
                            <w:color w:val="000000"/>
                          </w:rPr>
                          <w:br/>
                        </w:r>
                      </w:p>
                      <w:p w14:paraId="06CF00EF" w14:textId="77777777" w:rsidR="00736A9A" w:rsidRDefault="00000000">
                        <w:pPr>
                          <w:ind w:left="720" w:firstLine="360"/>
                          <w:textDirection w:val="btLr"/>
                        </w:pPr>
                        <w:r>
                          <w:rPr>
                            <w:rFonts w:ascii="Merriweather" w:eastAsia="Merriweather" w:hAnsi="Merriweather" w:cs="Merriweather"/>
                            <w:i/>
                            <w:color w:val="000000"/>
                          </w:rPr>
                          <w:t>Effectively communicating science to a broad audience</w:t>
                        </w:r>
                      </w:p>
                      <w:p w14:paraId="4E63923C" w14:textId="77777777" w:rsidR="00736A9A" w:rsidRDefault="00000000">
                        <w:pPr>
                          <w:ind w:left="720" w:firstLine="360"/>
                          <w:textDirection w:val="btLr"/>
                        </w:pPr>
                        <w:r>
                          <w:rPr>
                            <w:rFonts w:ascii="Merriweather" w:eastAsia="Merriweather" w:hAnsi="Merriweather" w:cs="Merriweather"/>
                            <w:i/>
                            <w:color w:val="000000"/>
                          </w:rPr>
                          <w:t>Selecting the best channels for communicating with the public</w:t>
                        </w:r>
                      </w:p>
                      <w:p w14:paraId="5CEDF797" w14:textId="77777777" w:rsidR="00736A9A" w:rsidRDefault="00000000">
                        <w:pPr>
                          <w:ind w:left="720" w:firstLine="360"/>
                          <w:textDirection w:val="btLr"/>
                        </w:pPr>
                        <w:r>
                          <w:rPr>
                            <w:rFonts w:ascii="Merriweather" w:eastAsia="Merriweather" w:hAnsi="Merriweather" w:cs="Merriweather"/>
                            <w:i/>
                            <w:color w:val="000000"/>
                          </w:rPr>
                          <w:t>Connecting with other scientists online</w:t>
                        </w:r>
                      </w:p>
                      <w:p w14:paraId="304035FF" w14:textId="77777777" w:rsidR="00736A9A" w:rsidRDefault="00000000">
                        <w:pPr>
                          <w:ind w:left="720" w:firstLine="360"/>
                          <w:textDirection w:val="btLr"/>
                        </w:pPr>
                        <w:r>
                          <w:rPr>
                            <w:rFonts w:ascii="Merriweather" w:eastAsia="Merriweather" w:hAnsi="Merriweather" w:cs="Merriweather"/>
                            <w:i/>
                            <w:color w:val="000000"/>
                          </w:rPr>
                          <w:t xml:space="preserve">Measuring successful science communication to demonstrate a return on investment for department chairs, deans, and other </w:t>
                        </w:r>
                        <w:proofErr w:type="gramStart"/>
                        <w:r>
                          <w:rPr>
                            <w:rFonts w:ascii="Merriweather" w:eastAsia="Merriweather" w:hAnsi="Merriweather" w:cs="Merriweather"/>
                            <w:i/>
                            <w:color w:val="000000"/>
                          </w:rPr>
                          <w:t>supervisors</w:t>
                        </w:r>
                        <w:proofErr w:type="gramEnd"/>
                      </w:p>
                      <w:p w14:paraId="2A643ED2" w14:textId="77777777" w:rsidR="00736A9A" w:rsidRDefault="00736A9A">
                        <w:pPr>
                          <w:textDirection w:val="btLr"/>
                        </w:pPr>
                      </w:p>
                      <w:p w14:paraId="62CAC731" w14:textId="77777777" w:rsidR="00736A9A" w:rsidRDefault="00000000">
                        <w:pPr>
                          <w:textDirection w:val="btLr"/>
                        </w:pPr>
                        <w:r>
                          <w:rPr>
                            <w:rFonts w:ascii="Merriweather" w:eastAsia="Merriweather" w:hAnsi="Merriweather" w:cs="Merriweather"/>
                            <w:b/>
                            <w:color w:val="000000"/>
                          </w:rPr>
                          <w:t>After completing this module, students will be able to:</w:t>
                        </w:r>
                      </w:p>
                      <w:p w14:paraId="184898E4" w14:textId="77777777" w:rsidR="00736A9A" w:rsidRDefault="00000000">
                        <w:pPr>
                          <w:ind w:left="720" w:firstLine="360"/>
                          <w:textDirection w:val="btLr"/>
                        </w:pPr>
                        <w:r>
                          <w:rPr>
                            <w:rFonts w:ascii="Merriweather" w:eastAsia="Merriweather" w:hAnsi="Merriweather" w:cs="Merriweather"/>
                            <w:color w:val="000000"/>
                          </w:rPr>
                          <w:t xml:space="preserve">Describe what science communication on social media can </w:t>
                        </w:r>
                        <w:proofErr w:type="gramStart"/>
                        <w:r>
                          <w:rPr>
                            <w:rFonts w:ascii="Merriweather" w:eastAsia="Merriweather" w:hAnsi="Merriweather" w:cs="Merriweather"/>
                            <w:color w:val="000000"/>
                          </w:rPr>
                          <w:t>do</w:t>
                        </w:r>
                        <w:proofErr w:type="gramEnd"/>
                      </w:p>
                      <w:p w14:paraId="341E207F" w14:textId="77777777" w:rsidR="00736A9A" w:rsidRDefault="00000000">
                        <w:pPr>
                          <w:ind w:left="720" w:firstLine="360"/>
                          <w:textDirection w:val="btLr"/>
                        </w:pPr>
                        <w:r>
                          <w:rPr>
                            <w:rFonts w:ascii="Merriweather" w:eastAsia="Merriweather" w:hAnsi="Merriweather" w:cs="Merriweather"/>
                            <w:color w:val="000000"/>
                          </w:rPr>
                          <w:t xml:space="preserve">Use effective strategies for communicating science </w:t>
                        </w:r>
                        <w:proofErr w:type="gramStart"/>
                        <w:r>
                          <w:rPr>
                            <w:rFonts w:ascii="Merriweather" w:eastAsia="Merriweather" w:hAnsi="Merriweather" w:cs="Merriweather"/>
                            <w:color w:val="000000"/>
                          </w:rPr>
                          <w:t>online</w:t>
                        </w:r>
                        <w:proofErr w:type="gramEnd"/>
                      </w:p>
                      <w:p w14:paraId="02D16E6C" w14:textId="77777777" w:rsidR="00736A9A" w:rsidRDefault="00000000">
                        <w:pPr>
                          <w:ind w:left="720" w:firstLine="360"/>
                          <w:textDirection w:val="btLr"/>
                        </w:pPr>
                        <w:r>
                          <w:rPr>
                            <w:rFonts w:ascii="Merriweather" w:eastAsia="Merriweather" w:hAnsi="Merriweather" w:cs="Merriweather"/>
                            <w:color w:val="000000"/>
                          </w:rPr>
                          <w:t xml:space="preserve">Select appropriate social media channels for their </w:t>
                        </w:r>
                        <w:proofErr w:type="gramStart"/>
                        <w:r>
                          <w:rPr>
                            <w:rFonts w:ascii="Merriweather" w:eastAsia="Merriweather" w:hAnsi="Merriweather" w:cs="Merriweather"/>
                            <w:color w:val="000000"/>
                          </w:rPr>
                          <w:t>audience</w:t>
                        </w:r>
                        <w:proofErr w:type="gramEnd"/>
                      </w:p>
                      <w:p w14:paraId="3785E73F" w14:textId="77777777" w:rsidR="00736A9A" w:rsidRDefault="00000000">
                        <w:pPr>
                          <w:ind w:left="720" w:firstLine="360"/>
                          <w:textDirection w:val="btLr"/>
                        </w:pPr>
                        <w:r>
                          <w:rPr>
                            <w:rFonts w:ascii="Merriweather" w:eastAsia="Merriweather" w:hAnsi="Merriweather" w:cs="Merriweather"/>
                            <w:color w:val="000000"/>
                          </w:rPr>
                          <w:t xml:space="preserve">Develop a social media </w:t>
                        </w:r>
                        <w:proofErr w:type="gramStart"/>
                        <w:r>
                          <w:rPr>
                            <w:rFonts w:ascii="Merriweather" w:eastAsia="Merriweather" w:hAnsi="Merriweather" w:cs="Merriweather"/>
                            <w:color w:val="000000"/>
                          </w:rPr>
                          <w:t>plan</w:t>
                        </w:r>
                        <w:proofErr w:type="gramEnd"/>
                      </w:p>
                      <w:p w14:paraId="270536B4" w14:textId="77777777" w:rsidR="00736A9A" w:rsidRDefault="00000000">
                        <w:pPr>
                          <w:ind w:left="720" w:firstLine="360"/>
                          <w:textDirection w:val="btLr"/>
                        </w:pPr>
                        <w:r>
                          <w:rPr>
                            <w:rFonts w:ascii="Merriweather" w:eastAsia="Merriweather" w:hAnsi="Merriweather" w:cs="Merriweather"/>
                            <w:color w:val="000000"/>
                          </w:rPr>
                          <w:t xml:space="preserve">Calculate return on investment (ROI) for social </w:t>
                        </w:r>
                        <w:proofErr w:type="gramStart"/>
                        <w:r>
                          <w:rPr>
                            <w:rFonts w:ascii="Merriweather" w:eastAsia="Merriweather" w:hAnsi="Merriweather" w:cs="Merriweather"/>
                            <w:color w:val="000000"/>
                          </w:rPr>
                          <w:t>media</w:t>
                        </w:r>
                        <w:proofErr w:type="gramEnd"/>
                        <w:r>
                          <w:rPr>
                            <w:rFonts w:ascii="Merriweather" w:eastAsia="Merriweather" w:hAnsi="Merriweather" w:cs="Merriweather"/>
                            <w:color w:val="000000"/>
                          </w:rPr>
                          <w:t xml:space="preserve"> </w:t>
                        </w:r>
                      </w:p>
                      <w:p w14:paraId="0E106791" w14:textId="77777777" w:rsidR="00736A9A" w:rsidRDefault="00736A9A">
                        <w:pPr>
                          <w:textDirection w:val="btLr"/>
                        </w:pPr>
                      </w:p>
                      <w:p w14:paraId="2661E6CA" w14:textId="77777777" w:rsidR="00736A9A" w:rsidRDefault="00000000">
                        <w:pPr>
                          <w:textDirection w:val="btLr"/>
                        </w:pPr>
                        <w:r>
                          <w:rPr>
                            <w:rFonts w:ascii="Merriweather" w:eastAsia="Merriweather" w:hAnsi="Merriweather" w:cs="Merriweather"/>
                            <w:b/>
                            <w:color w:val="000000"/>
                          </w:rPr>
                          <w:t>Module Lessons:</w:t>
                        </w:r>
                      </w:p>
                      <w:p w14:paraId="14DFA74E" w14:textId="77777777" w:rsidR="00736A9A" w:rsidRDefault="00000000">
                        <w:pPr>
                          <w:ind w:left="720" w:firstLine="360"/>
                          <w:textDirection w:val="btLr"/>
                        </w:pPr>
                        <w:r>
                          <w:rPr>
                            <w:rFonts w:ascii="Merriweather" w:eastAsia="Merriweather" w:hAnsi="Merriweather" w:cs="Merriweather"/>
                            <w:color w:val="000000"/>
                          </w:rPr>
                          <w:t>New media for science communication</w:t>
                        </w:r>
                      </w:p>
                      <w:p w14:paraId="63221F98" w14:textId="77777777" w:rsidR="00736A9A" w:rsidRDefault="00000000">
                        <w:pPr>
                          <w:ind w:left="720" w:firstLine="360"/>
                          <w:textDirection w:val="btLr"/>
                        </w:pPr>
                        <w:r>
                          <w:rPr>
                            <w:rFonts w:ascii="Merriweather" w:eastAsia="Merriweather" w:hAnsi="Merriweather" w:cs="Merriweather"/>
                            <w:color w:val="000000"/>
                          </w:rPr>
                          <w:t>Algorithm basics and measurement</w:t>
                        </w:r>
                      </w:p>
                      <w:p w14:paraId="2F22F644" w14:textId="77777777" w:rsidR="00736A9A" w:rsidRDefault="00736A9A">
                        <w:pPr>
                          <w:textDirection w:val="btLr"/>
                        </w:pPr>
                      </w:p>
                    </w:txbxContent>
                  </v:textbox>
                </v:rect>
                <v:shapetype id="_x0000_t202" coordsize="21600,21600" o:spt="202" path="m,l,21600r21600,l21600,xe">
                  <v:stroke joinstyle="miter"/>
                  <v:path gradientshapeok="t" o:connecttype="rect"/>
                </v:shapetype>
                <v:shape id="Text Box 1323636843" o:spid="_x0000_s1028" type="#_x0000_t202" style="position:absolute;left:22502;top:136;width:62054;height:36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" filled="f" stroked="f">
                  <v:textbox style="mso-fit-shape-to-text:t" inset="2.53958mm,2.53958mm,2.53958mm,2.53958mm">
                    <w:txbxContent>
                      <w:p w14:paraId="39A03315" w14:textId="77777777" w:rsidR="00736A9A" w:rsidRDefault="00736A9A">
                        <w:pPr>
                          <w:textDirection w:val="btLr"/>
                        </w:pPr>
                      </w:p>
                    </w:txbxContent>
                  </v:textbox>
                </v:shape>
              </v:group>
            </w:pict>
          </mc:Fallback>
        </mc:AlternateContent>
      </w:r>
    </w:p>
    <w:p w14:paraId="7A0880FA" w14:textId="21649D13" w:rsidR="00736A9A" w:rsidRPr="00AA65FC" w:rsidRDefault="00AA65FC">
      <w:pPr>
        <w:rPr>
          <w:rFonts w:ascii="Merriweather" w:hAnsi="Merriweather"/>
        </w:rPr>
      </w:pPr>
      <w:r w:rsidRPr="00AA65FC">
        <w:rPr>
          <w:rFonts w:ascii="Merriweather" w:hAnsi="Merriweather"/>
          <w:noProof/>
        </w:rPr>
        <w:lastRenderedPageBreak/>
        <mc:AlternateContent>
          <mc:Choice Requires="wps">
            <w:drawing>
              <wp:anchor distT="0" distB="0" distL="114300" distR="114300" simplePos="0" relativeHeight="251666432" behindDoc="0" locked="0" layoutInCell="1" hidden="0" allowOverlap="1" wp14:anchorId="5592D049" wp14:editId="7224D086">
                <wp:simplePos x="0" y="0"/>
                <wp:positionH relativeFrom="column">
                  <wp:posOffset>-739753</wp:posOffset>
                </wp:positionH>
                <wp:positionV relativeFrom="paragraph">
                  <wp:posOffset>8323492</wp:posOffset>
                </wp:positionV>
                <wp:extent cx="7461907" cy="698500"/>
                <wp:effectExtent l="0" t="0" r="5715" b="0"/>
                <wp:wrapNone/>
                <wp:docPr id="16" name="Rectangle 16"/>
                <wp:cNvGraphicFramePr/>
                <a:graphic xmlns:a="http://schemas.openxmlformats.org/drawingml/2006/main">
                  <a:graphicData uri="http://schemas.microsoft.com/office/word/2010/wordprocessingShape">
                    <wps:wsp>
                      <wps:cNvSpPr/>
                      <wps:spPr>
                        <a:xfrm>
                          <a:off x="0" y="0"/>
                          <a:ext cx="7461907" cy="698500"/>
                        </a:xfrm>
                        <a:prstGeom prst="rect">
                          <a:avLst/>
                        </a:prstGeom>
                        <a:solidFill>
                          <a:schemeClr val="bg1"/>
                        </a:solidFill>
                        <a:ln w="9525" cap="flat" cmpd="sng">
                          <a:noFill/>
                          <a:prstDash val="solid"/>
                          <a:round/>
                          <a:headEnd type="none" w="sm" len="sm"/>
                          <a:tailEnd type="none" w="sm" len="sm"/>
                        </a:ln>
                      </wps:spPr>
                      <wps:txbx>
                        <w:txbxContent>
                          <w:p w14:paraId="28128E7C" w14:textId="77777777" w:rsidR="00736A9A" w:rsidRDefault="00000000">
                            <w:pPr>
                              <w:textDirection w:val="btLr"/>
                            </w:pPr>
                            <w:r>
                              <w:rPr>
                                <w:rFonts w:ascii="Arial" w:eastAsia="Arial" w:hAnsi="Arial" w:cs="Arial"/>
                                <w:i/>
                                <w:color w:val="000000"/>
                                <w:sz w:val="20"/>
                                <w:highlight w:val="white"/>
                              </w:rPr>
                              <w:t>This material is based upon work supported by a Higher Education Challenge grant (award number 2023-70003-3877), from the U.S. Department of Agriculture, National Institute of Food and Agriculture.</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592D049" id="Rectangle 16" o:spid="_x0000_s1029" style="position:absolute;margin-left:-58.25pt;margin-top:655.4pt;width:587.55pt;height: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" fillcolor="white [3212]" stroked="f">
                <v:stroke startarrowwidth="narrow" startarrowlength="short" endarrowwidth="narrow" endarrowlength="short" joinstyle="round"/>
                <v:textbox inset="2.53958mm,1.2694mm,2.53958mm,1.2694mm">
                  <w:txbxContent>
                    <w:p w14:paraId="28128E7C" w14:textId="77777777" w:rsidR="00736A9A" w:rsidRDefault="00000000">
                      <w:pPr>
                        <w:textDirection w:val="btLr"/>
                      </w:pPr>
                      <w:r>
                        <w:rPr>
                          <w:rFonts w:ascii="Arial" w:eastAsia="Arial" w:hAnsi="Arial" w:cs="Arial"/>
                          <w:i/>
                          <w:color w:val="000000"/>
                          <w:sz w:val="20"/>
                          <w:highlight w:val="white"/>
                        </w:rPr>
                        <w:t>This material is based upon work supported by a Higher Education Challenge grant (award number 2023-70003-3877), from the U.S. Department of Agriculture, National Institute of Food and Agriculture.</w:t>
                      </w:r>
                    </w:p>
                  </w:txbxContent>
                </v:textbox>
              </v:rect>
            </w:pict>
          </mc:Fallback>
        </mc:AlternateContent>
      </w:r>
      <w:r w:rsidR="00000000" w:rsidRPr="00AA65FC">
        <w:rPr>
          <w:rFonts w:ascii="Merriweather" w:hAnsi="Merriweather"/>
          <w:noProof/>
        </w:rPr>
        <w:drawing>
          <wp:anchor distT="0" distB="0" distL="0" distR="0" simplePos="0" relativeHeight="251660288" behindDoc="1" locked="0" layoutInCell="1" hidden="0" allowOverlap="1" wp14:anchorId="5924F95A" wp14:editId="7A7EDF9D">
            <wp:simplePos x="0" y="0"/>
            <wp:positionH relativeFrom="column">
              <wp:posOffset>6019800</wp:posOffset>
            </wp:positionH>
            <wp:positionV relativeFrom="paragraph">
              <wp:posOffset>8318500</wp:posOffset>
            </wp:positionV>
            <wp:extent cx="698500" cy="698500"/>
            <wp:effectExtent l="0" t="0" r="0" b="0"/>
            <wp:wrapNone/>
            <wp:docPr id="19"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6"/>
                    <a:srcRect/>
                    <a:stretch>
                      <a:fillRect/>
                    </a:stretch>
                  </pic:blipFill>
                  <pic:spPr>
                    <a:xfrm>
                      <a:off x="0" y="0"/>
                      <a:ext cx="698500" cy="698500"/>
                    </a:xfrm>
                    <a:prstGeom prst="rect">
                      <a:avLst/>
                    </a:prstGeom>
                    <a:ln/>
                  </pic:spPr>
                </pic:pic>
              </a:graphicData>
            </a:graphic>
          </wp:anchor>
        </w:drawing>
      </w:r>
      <w:r w:rsidR="00000000" w:rsidRPr="00AA65FC">
        <w:rPr>
          <w:rFonts w:ascii="Merriweather" w:hAnsi="Merriweather"/>
          <w:noProof/>
        </w:rPr>
        <w:drawing>
          <wp:anchor distT="0" distB="0" distL="0" distR="0" simplePos="0" relativeHeight="251661312" behindDoc="1" locked="0" layoutInCell="1" hidden="0" allowOverlap="1" wp14:anchorId="705575C8" wp14:editId="19945B4A">
            <wp:simplePos x="0" y="0"/>
            <wp:positionH relativeFrom="column">
              <wp:posOffset>5969000</wp:posOffset>
            </wp:positionH>
            <wp:positionV relativeFrom="paragraph">
              <wp:posOffset>8267700</wp:posOffset>
            </wp:positionV>
            <wp:extent cx="698500" cy="698500"/>
            <wp:effectExtent l="0" t="0" r="0" b="0"/>
            <wp:wrapNone/>
            <wp:docPr id="18"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6"/>
                    <a:srcRect/>
                    <a:stretch>
                      <a:fillRect/>
                    </a:stretch>
                  </pic:blipFill>
                  <pic:spPr>
                    <a:xfrm>
                      <a:off x="0" y="0"/>
                      <a:ext cx="698500" cy="698500"/>
                    </a:xfrm>
                    <a:prstGeom prst="rect">
                      <a:avLst/>
                    </a:prstGeom>
                    <a:ln/>
                  </pic:spPr>
                </pic:pic>
              </a:graphicData>
            </a:graphic>
          </wp:anchor>
        </w:drawing>
      </w:r>
      <w:r w:rsidR="00000000" w:rsidRPr="00AA65FC">
        <w:rPr>
          <w:rFonts w:ascii="Merriweather" w:hAnsi="Merriweather"/>
          <w:noProof/>
        </w:rPr>
        <w:drawing>
          <wp:anchor distT="0" distB="0" distL="0" distR="0" simplePos="0" relativeHeight="251662336" behindDoc="1" locked="0" layoutInCell="1" hidden="0" allowOverlap="1" wp14:anchorId="6B7EF36E" wp14:editId="004DC318">
            <wp:simplePos x="0" y="0"/>
            <wp:positionH relativeFrom="column">
              <wp:posOffset>-901699</wp:posOffset>
            </wp:positionH>
            <wp:positionV relativeFrom="paragraph">
              <wp:posOffset>-939799</wp:posOffset>
            </wp:positionV>
            <wp:extent cx="7801610" cy="5727700"/>
            <wp:effectExtent l="0" t="0" r="0" b="0"/>
            <wp:wrapNone/>
            <wp:docPr id="2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7"/>
                    <a:srcRect/>
                    <a:stretch>
                      <a:fillRect/>
                    </a:stretch>
                  </pic:blipFill>
                  <pic:spPr>
                    <a:xfrm>
                      <a:off x="0" y="0"/>
                      <a:ext cx="7801610" cy="5727700"/>
                    </a:xfrm>
                    <a:prstGeom prst="rect">
                      <a:avLst/>
                    </a:prstGeom>
                    <a:ln/>
                  </pic:spPr>
                </pic:pic>
              </a:graphicData>
            </a:graphic>
          </wp:anchor>
        </w:drawing>
      </w:r>
      <w:r w:rsidR="00000000" w:rsidRPr="00AA65FC">
        <w:rPr>
          <w:rFonts w:ascii="Merriweather" w:hAnsi="Merriweather"/>
          <w:noProof/>
        </w:rPr>
        <mc:AlternateContent>
          <mc:Choice Requires="wpg">
            <w:drawing>
              <wp:anchor distT="0" distB="0" distL="114300" distR="114300" simplePos="0" relativeHeight="251663360" behindDoc="0" locked="0" layoutInCell="1" hidden="0" allowOverlap="1" wp14:anchorId="42421436" wp14:editId="7C0E20B3">
                <wp:simplePos x="0" y="0"/>
                <wp:positionH relativeFrom="column">
                  <wp:posOffset>-177799</wp:posOffset>
                </wp:positionH>
                <wp:positionV relativeFrom="paragraph">
                  <wp:posOffset>2260600</wp:posOffset>
                </wp:positionV>
                <wp:extent cx="6274138" cy="6550025"/>
                <wp:effectExtent l="0" t="0" r="0" b="0"/>
                <wp:wrapNone/>
                <wp:docPr id="14" name="Rectangle 14"/>
                <wp:cNvGraphicFramePr/>
                <a:graphic xmlns:a="http://schemas.openxmlformats.org/drawingml/2006/main">
                  <a:graphicData uri="http://schemas.microsoft.com/office/word/2010/wordprocessingShape">
                    <wps:wsp>
                      <wps:cNvSpPr/>
                      <wps:spPr>
                        <a:xfrm>
                          <a:off x="2213694" y="509750"/>
                          <a:ext cx="6264613" cy="6540500"/>
                        </a:xfrm>
                        <a:prstGeom prst="rect">
                          <a:avLst/>
                        </a:prstGeom>
                        <a:solidFill>
                          <a:schemeClr val="lt1"/>
                        </a:solidFill>
                        <a:ln>
                          <a:noFill/>
                        </a:ln>
                      </wps:spPr>
                      <wps:txbx>
                        <w:txbxContent>
                          <w:p w14:paraId="619EF69C" w14:textId="77777777" w:rsidR="00736A9A" w:rsidRDefault="00000000">
                            <w:pPr>
                              <w:textDirection w:val="btLr"/>
                            </w:pPr>
                            <w:r>
                              <w:rPr>
                                <w:color w:val="000000"/>
                              </w:rPr>
                              <w:t>text</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-177799</wp:posOffset>
                </wp:positionH>
                <wp:positionV relativeFrom="paragraph">
                  <wp:posOffset>2260600</wp:posOffset>
                </wp:positionV>
                <wp:extent cx="6274138" cy="6550025"/>
                <wp:effectExtent b="0" l="0" r="0" t="0"/>
                <wp:wrapNone/>
                <wp:docPr id="14"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6274138" cy="6550025"/>
                        </a:xfrm>
                        <a:prstGeom prst="rect"/>
                        <a:ln/>
                      </pic:spPr>
                    </pic:pic>
                  </a:graphicData>
                </a:graphic>
              </wp:anchor>
            </w:drawing>
          </mc:Fallback>
        </mc:AlternateContent>
      </w:r>
      <w:r w:rsidR="00000000" w:rsidRPr="00AA65FC">
        <w:rPr>
          <w:rFonts w:ascii="Merriweather" w:hAnsi="Merriweather"/>
          <w:noProof/>
        </w:rPr>
        <mc:AlternateContent>
          <mc:Choice Requires="wps">
            <w:drawing>
              <wp:anchor distT="0" distB="0" distL="114300" distR="114300" simplePos="0" relativeHeight="251664384" behindDoc="0" locked="0" layoutInCell="1" hidden="0" allowOverlap="1" wp14:anchorId="45096D63" wp14:editId="560BA96A">
                <wp:simplePos x="0" y="0"/>
                <wp:positionH relativeFrom="column">
                  <wp:posOffset>-558799</wp:posOffset>
                </wp:positionH>
                <wp:positionV relativeFrom="paragraph">
                  <wp:posOffset>8521700</wp:posOffset>
                </wp:positionV>
                <wp:extent cx="6585423" cy="494017"/>
                <wp:effectExtent l="0" t="0" r="0" b="0"/>
                <wp:wrapNone/>
                <wp:docPr id="17" name="Rectangle 17"/>
                <wp:cNvGraphicFramePr/>
                <a:graphic xmlns:a="http://schemas.openxmlformats.org/drawingml/2006/main">
                  <a:graphicData uri="http://schemas.microsoft.com/office/word/2010/wordprocessingShape">
                    <wps:wsp>
                      <wps:cNvSpPr/>
                      <wps:spPr>
                        <a:xfrm>
                          <a:off x="2058051" y="3537754"/>
                          <a:ext cx="6575898" cy="484492"/>
                        </a:xfrm>
                        <a:prstGeom prst="rect">
                          <a:avLst/>
                        </a:prstGeom>
                        <a:noFill/>
                        <a:ln>
                          <a:noFill/>
                        </a:ln>
                      </wps:spPr>
                      <wps:txbx>
                        <w:txbxContent>
                          <w:p w14:paraId="6404E33E" w14:textId="77777777" w:rsidR="00736A9A" w:rsidRDefault="00000000">
                            <w:pPr>
                              <w:textDirection w:val="btLr"/>
                            </w:pPr>
                            <w:r>
                              <w:rPr>
                                <w:rFonts w:ascii="Arial" w:eastAsia="Arial" w:hAnsi="Arial" w:cs="Arial"/>
                                <w:i/>
                                <w:color w:val="000000"/>
                                <w:sz w:val="20"/>
                                <w:highlight w:val="white"/>
                              </w:rPr>
                              <w:t>This material is based upon work supported by a Higher Education Challenge grant (award number 2023-70003-3877), from the U.S. Department of Agriculture, National Institute of Food and Agriculture.</w:t>
                            </w:r>
                          </w:p>
                        </w:txbxContent>
                      </wps:txbx>
                      <wps:bodyPr spcFirstLastPara="1" wrap="square" lIns="91425" tIns="45700" rIns="91425" bIns="45700" anchor="t" anchorCtr="0">
                        <a:noAutofit/>
                      </wps:bodyPr>
                    </wps:wsp>
                  </a:graphicData>
                </a:graphic>
              </wp:anchor>
            </w:drawing>
          </mc:Choice>
          <mc:Fallback>
            <w:pict>
              <v:rect w14:anchorId="45096D63" id="Rectangle 17" o:spid="_x0000_s1031" style="position:absolute;margin-left:-44pt;margin-top:671pt;width:518.55pt;height:38.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" filled="f" stroked="f">
                <v:textbox inset="2.53958mm,1.2694mm,2.53958mm,1.2694mm">
                  <w:txbxContent>
                    <w:p w14:paraId="6404E33E" w14:textId="77777777" w:rsidR="00736A9A" w:rsidRDefault="00000000">
                      <w:pPr>
                        <w:textDirection w:val="btLr"/>
                      </w:pPr>
                      <w:r>
                        <w:rPr>
                          <w:rFonts w:ascii="Arial" w:eastAsia="Arial" w:hAnsi="Arial" w:cs="Arial"/>
                          <w:i/>
                          <w:color w:val="000000"/>
                          <w:sz w:val="20"/>
                          <w:highlight w:val="white"/>
                        </w:rPr>
                        <w:t>This material is based upon work supported by a Higher Education Challenge grant (award number 2023-70003-3877), from the U.S. Department of Agriculture, National Institute of Food and Agriculture.</w:t>
                      </w:r>
                    </w:p>
                  </w:txbxContent>
                </v:textbox>
              </v:rect>
            </w:pict>
          </mc:Fallback>
        </mc:AlternateContent>
      </w:r>
    </w:p>
    <w:sectPr w:rsidR="00736A9A" w:rsidRPr="00AA65F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panose1 w:val="00000500000000000000"/>
    <w:charset w:val="4D"/>
    <w:family w:val="auto"/>
    <w:pitch w:val="variable"/>
    <w:sig w:usb0="20000207" w:usb1="00000002"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A9A"/>
    <w:rsid w:val="00736A9A"/>
    <w:rsid w:val="00AA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63D9DC"/>
  <w15:docId w15:val="{C4261764-B452-9B47-9AC7-C9AACB2C6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AE0449"/>
    <w:pPr>
      <w:tabs>
        <w:tab w:val="center" w:pos="4680"/>
        <w:tab w:val="right" w:pos="9360"/>
      </w:tabs>
    </w:pPr>
  </w:style>
  <w:style w:type="character" w:customStyle="1" w:styleId="HeaderChar">
    <w:name w:val="Header Char"/>
    <w:basedOn w:val="DefaultParagraphFont"/>
    <w:link w:val="Header"/>
    <w:uiPriority w:val="99"/>
    <w:rsid w:val="00AE0449"/>
  </w:style>
  <w:style w:type="paragraph" w:styleId="Footer">
    <w:name w:val="footer"/>
    <w:basedOn w:val="Normal"/>
    <w:link w:val="FooterChar"/>
    <w:uiPriority w:val="99"/>
    <w:unhideWhenUsed/>
    <w:rsid w:val="00AE0449"/>
    <w:pPr>
      <w:tabs>
        <w:tab w:val="center" w:pos="4680"/>
        <w:tab w:val="right" w:pos="9360"/>
      </w:tabs>
    </w:pPr>
  </w:style>
  <w:style w:type="character" w:customStyle="1" w:styleId="FooterChar">
    <w:name w:val="Footer Char"/>
    <w:basedOn w:val="DefaultParagraphFont"/>
    <w:link w:val="Footer"/>
    <w:uiPriority w:val="99"/>
    <w:rsid w:val="00AE044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30.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Ab7W0PVEuCwy7VsDSAGO9UN6vA==">CgMxLjA4AHIhMWdhU2h0cjQzSnBhRnJZOG9kWksyU2QzbEwxbTBraGFz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Words>
  <Characters>11</Characters>
  <Application>Microsoft Office Word</Application>
  <DocSecurity>0</DocSecurity>
  <Lines>1</Lines>
  <Paragraphs>1</Paragraphs>
  <ScaleCrop>false</ScaleCrop>
  <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Kandzer, Michaela S</dc:creator>
  <cp:lastModifiedBy>Kandzer, Michaela S</cp:lastModifiedBy>
  <cp:revision>2</cp:revision>
  <dcterms:created xsi:type="dcterms:W3CDTF">2024-01-19T19:03:00Z</dcterms:created>
  <dcterms:modified xsi:type="dcterms:W3CDTF">2024-01-19T19:03:00Z</dcterms:modified>
</cp:coreProperties>
</file>